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2" w:rsidRDefault="00C94712" w:rsidP="00C9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КРЕМЕНЕВСКОГО СЕЛЬСКОГО ПОСЕЛЕНИЯ</w:t>
      </w:r>
    </w:p>
    <w:p w:rsidR="00C94712" w:rsidRDefault="00C94712" w:rsidP="00C9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C94712" w:rsidRDefault="00C94712" w:rsidP="00C9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4712" w:rsidRDefault="00C94712" w:rsidP="00C94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14.05.2018 г.                                                                                  </w:t>
      </w:r>
      <w:r w:rsidR="00093C51">
        <w:rPr>
          <w:rFonts w:ascii="Times New Roman" w:hAnsi="Times New Roman" w:cs="Times New Roman"/>
          <w:b/>
          <w:sz w:val="28"/>
          <w:szCs w:val="28"/>
        </w:rPr>
        <w:t>№34</w:t>
      </w:r>
    </w:p>
    <w:p w:rsidR="00C94712" w:rsidRDefault="00C94712" w:rsidP="00C9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Кременево.</w:t>
      </w:r>
    </w:p>
    <w:p w:rsidR="00C94712" w:rsidRDefault="00C94712" w:rsidP="00C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712" w:rsidRDefault="00C94712" w:rsidP="00C94712">
      <w:pPr>
        <w:ind w:right="39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на территории Кременевского сельского поселения</w:t>
      </w:r>
    </w:p>
    <w:p w:rsidR="00C94712" w:rsidRDefault="00C94712" w:rsidP="00C94712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едеральным законом от 28.12.2009 № 381 – 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 2010 № 166 «Об утверждении Порядка разработки и утверждения схемы размещения нестационарных торговых объектов» </w:t>
      </w:r>
      <w:r>
        <w:rPr>
          <w:rStyle w:val="a4"/>
          <w:rFonts w:eastAsiaTheme="minorEastAsia"/>
          <w:sz w:val="28"/>
          <w:szCs w:val="28"/>
        </w:rPr>
        <w:t xml:space="preserve">(в ред. </w:t>
      </w:r>
      <w:r>
        <w:rPr>
          <w:rFonts w:ascii="Times New Roman" w:eastAsia="Calibri" w:hAnsi="Times New Roman" w:cs="Times New Roman"/>
          <w:sz w:val="28"/>
          <w:szCs w:val="28"/>
        </w:rPr>
        <w:t>Приказа Департамента АПК и потребительского рынка ЯО от 30.12.2016 № 279</w:t>
      </w:r>
      <w:r>
        <w:rPr>
          <w:rStyle w:val="a4"/>
          <w:rFonts w:eastAsiaTheme="minor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Уставом Кременевского сельского поселения, Администрация Кременевского сельского поселения </w:t>
      </w:r>
    </w:p>
    <w:p w:rsidR="00C94712" w:rsidRDefault="00C94712" w:rsidP="00C94712">
      <w:pPr>
        <w:pStyle w:val="a5"/>
        <w:spacing w:after="0" w:line="20" w:lineRule="atLeast"/>
        <w:ind w:left="0"/>
        <w:jc w:val="center"/>
        <w:rPr>
          <w:b/>
          <w:sz w:val="28"/>
          <w:szCs w:val="28"/>
        </w:rPr>
      </w:pPr>
    </w:p>
    <w:p w:rsidR="00C94712" w:rsidRDefault="00C94712" w:rsidP="00C9471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4712" w:rsidRDefault="00C94712" w:rsidP="00C9471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12" w:rsidRDefault="00C94712" w:rsidP="00C94712">
      <w:pPr>
        <w:autoSpaceDE w:val="0"/>
        <w:autoSpaceDN w:val="0"/>
        <w:adjustRightInd w:val="0"/>
        <w:spacing w:after="0" w:line="20" w:lineRule="atLeas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Утвердить схему размещения нестационарных торговых объектов на территории Кременевского сельского поселения, Приложение1.</w:t>
      </w:r>
    </w:p>
    <w:p w:rsidR="00C94712" w:rsidRDefault="00C94712" w:rsidP="00C94712">
      <w:pPr>
        <w:pStyle w:val="a7"/>
        <w:spacing w:after="0"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подлежит обнародованию на информационных стендах с. Кременево и д. Вощиково и размещению на официальном сайте администрации Кременевского сельского поселения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kremadm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712" w:rsidRDefault="00C94712" w:rsidP="00C9471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Постановление вступает в силу с момента его подписания.</w:t>
      </w:r>
    </w:p>
    <w:p w:rsidR="00C94712" w:rsidRDefault="00C94712" w:rsidP="00C9471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94712" w:rsidRDefault="00C94712" w:rsidP="00C94712">
      <w:pPr>
        <w:rPr>
          <w:rFonts w:ascii="Times New Roman" w:hAnsi="Times New Roman" w:cs="Times New Roman"/>
          <w:sz w:val="28"/>
          <w:szCs w:val="28"/>
        </w:rPr>
      </w:pPr>
    </w:p>
    <w:p w:rsidR="00C94712" w:rsidRDefault="00C94712" w:rsidP="00C9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Кременевского сельского поселения                   И.Г.Исакова.</w:t>
      </w:r>
    </w:p>
    <w:p w:rsidR="00C94712" w:rsidRDefault="00C94712" w:rsidP="00C94712"/>
    <w:p w:rsidR="00C94712" w:rsidRDefault="00C94712" w:rsidP="00C94712"/>
    <w:p w:rsidR="00C94712" w:rsidRDefault="00C94712" w:rsidP="00C94712"/>
    <w:p w:rsidR="00E24714" w:rsidRDefault="00E24714">
      <w:pPr>
        <w:sectPr w:rsidR="00E24714" w:rsidSect="00E2471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24714" w:rsidRDefault="00E24714" w:rsidP="00E24714">
      <w:pPr>
        <w:spacing w:after="0" w:line="20" w:lineRule="atLeast"/>
        <w:jc w:val="right"/>
        <w:rPr>
          <w:rFonts w:eastAsia="Times New Roman"/>
          <w:bCs/>
        </w:rPr>
      </w:pPr>
      <w:r>
        <w:rPr>
          <w:bCs/>
        </w:rPr>
        <w:lastRenderedPageBreak/>
        <w:t>Приложение</w:t>
      </w:r>
      <w:proofErr w:type="gramStart"/>
      <w:r>
        <w:rPr>
          <w:bCs/>
        </w:rPr>
        <w:t>1</w:t>
      </w:r>
      <w:proofErr w:type="gramEnd"/>
    </w:p>
    <w:p w:rsidR="00E24714" w:rsidRDefault="00E24714" w:rsidP="00E24714">
      <w:pPr>
        <w:spacing w:after="0" w:line="20" w:lineRule="atLeast"/>
        <w:jc w:val="right"/>
        <w:rPr>
          <w:bCs/>
        </w:rPr>
      </w:pPr>
      <w:r>
        <w:rPr>
          <w:bCs/>
        </w:rPr>
        <w:t xml:space="preserve">к постановлению </w:t>
      </w:r>
    </w:p>
    <w:p w:rsidR="00E24714" w:rsidRDefault="00E24714" w:rsidP="00E24714">
      <w:pPr>
        <w:spacing w:after="0" w:line="20" w:lineRule="atLeast"/>
        <w:jc w:val="right"/>
        <w:rPr>
          <w:bCs/>
        </w:rPr>
      </w:pPr>
      <w:r>
        <w:rPr>
          <w:bCs/>
        </w:rPr>
        <w:t xml:space="preserve">Администрации Кременевского </w:t>
      </w:r>
    </w:p>
    <w:p w:rsidR="00E24714" w:rsidRDefault="00E24714" w:rsidP="00E24714">
      <w:pPr>
        <w:spacing w:after="0" w:line="20" w:lineRule="atLeast"/>
        <w:jc w:val="right"/>
        <w:rPr>
          <w:bCs/>
        </w:rPr>
      </w:pPr>
      <w:r>
        <w:rPr>
          <w:bCs/>
        </w:rPr>
        <w:t xml:space="preserve">сельского поселения </w:t>
      </w:r>
    </w:p>
    <w:p w:rsidR="00E24714" w:rsidRDefault="00E24714" w:rsidP="00E24714">
      <w:pPr>
        <w:spacing w:after="0" w:line="20" w:lineRule="atLeast"/>
        <w:jc w:val="right"/>
        <w:rPr>
          <w:bCs/>
        </w:rPr>
      </w:pPr>
      <w:r>
        <w:rPr>
          <w:bCs/>
        </w:rPr>
        <w:t xml:space="preserve">от 14.05.2018 №34  </w:t>
      </w:r>
    </w:p>
    <w:p w:rsidR="00E24714" w:rsidRDefault="00E24714" w:rsidP="00E24714">
      <w:pPr>
        <w:spacing w:after="0" w:line="2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</w:t>
      </w:r>
    </w:p>
    <w:p w:rsidR="00E24714" w:rsidRDefault="00E24714" w:rsidP="00E24714">
      <w:pPr>
        <w:pStyle w:val="ConsPlusTitle"/>
        <w:widowControl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размещения нестационарных торговых объектов</w:t>
      </w:r>
    </w:p>
    <w:p w:rsidR="00E24714" w:rsidRDefault="00E24714" w:rsidP="00E24714">
      <w:pPr>
        <w:pStyle w:val="ConsPlusTitle"/>
        <w:widowControl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Кременевского сельского поселения Пошехонского муниципального района</w:t>
      </w:r>
    </w:p>
    <w:p w:rsidR="00E24714" w:rsidRDefault="00E24714" w:rsidP="00E24714">
      <w:pPr>
        <w:spacing w:after="0" w:line="20" w:lineRule="atLeast"/>
        <w:jc w:val="center"/>
        <w:rPr>
          <w:bCs/>
          <w:sz w:val="26"/>
          <w:szCs w:val="26"/>
          <w:u w:val="single"/>
        </w:rPr>
      </w:pPr>
      <w:proofErr w:type="gramStart"/>
      <w:r>
        <w:rPr>
          <w:bCs/>
          <w:sz w:val="26"/>
          <w:szCs w:val="26"/>
          <w:u w:val="single"/>
        </w:rPr>
        <w:t>утверждена</w:t>
      </w:r>
      <w:proofErr w:type="gramEnd"/>
      <w:r>
        <w:rPr>
          <w:bCs/>
          <w:sz w:val="26"/>
          <w:szCs w:val="26"/>
          <w:u w:val="single"/>
        </w:rPr>
        <w:t xml:space="preserve"> постановлением администрации Кременевского сельского поселения от 14.05.2018 № 34</w:t>
      </w:r>
    </w:p>
    <w:p w:rsidR="00E24714" w:rsidRDefault="00E24714" w:rsidP="00E24714">
      <w:pPr>
        <w:spacing w:after="0" w:line="20" w:lineRule="atLeast"/>
        <w:jc w:val="center"/>
        <w:rPr>
          <w:bCs/>
        </w:rPr>
      </w:pPr>
      <w:r>
        <w:rPr>
          <w:bCs/>
        </w:rPr>
        <w:t xml:space="preserve">                    (реквизиты нормативного правового акта)</w:t>
      </w:r>
    </w:p>
    <w:p w:rsidR="00E24714" w:rsidRDefault="00E24714" w:rsidP="00E24714">
      <w:pPr>
        <w:spacing w:after="0" w:line="20" w:lineRule="atLeast"/>
        <w:jc w:val="center"/>
        <w:rPr>
          <w:bCs/>
        </w:rPr>
      </w:pPr>
    </w:p>
    <w:p w:rsidR="00E24714" w:rsidRDefault="00E24714" w:rsidP="00E24714">
      <w:pPr>
        <w:spacing w:after="0" w:line="20" w:lineRule="atLeast"/>
        <w:jc w:val="center"/>
        <w:rPr>
          <w:bCs/>
        </w:rPr>
      </w:pPr>
    </w:p>
    <w:tbl>
      <w:tblPr>
        <w:tblW w:w="154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260"/>
        <w:gridCol w:w="2552"/>
        <w:gridCol w:w="1559"/>
        <w:gridCol w:w="2551"/>
        <w:gridCol w:w="1843"/>
        <w:gridCol w:w="2693"/>
      </w:tblGrid>
      <w:tr w:rsidR="00E24714" w:rsidTr="00F65AB7">
        <w:trPr>
          <w:cantSplit/>
          <w:trHeight w:val="1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участка, здания, строения или его части для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</w:t>
            </w:r>
          </w:p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нестационарного торгового объекта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об использовании нестационарного торгового объекта субъектом малого или среднего</w:t>
            </w:r>
          </w:p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предпринимательства</w:t>
            </w:r>
          </w:p>
        </w:tc>
      </w:tr>
      <w:tr w:rsidR="00E24714" w:rsidTr="00F65AB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24714" w:rsidTr="00F65AB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14" w:rsidRDefault="00E24714" w:rsidP="00E247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textAlignment w:val="baseline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widowControl w:val="0"/>
              <w:spacing w:after="0" w:line="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Григорово</w:t>
            </w:r>
            <w:proofErr w:type="spellEnd"/>
            <w:r>
              <w:rPr>
                <w:lang w:eastAsia="en-US"/>
              </w:rPr>
              <w:t>,  вблизи дома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widowControl w:val="0"/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 и 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Субъекты </w:t>
            </w:r>
          </w:p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малого и среднее предпринимательства</w:t>
            </w:r>
          </w:p>
        </w:tc>
      </w:tr>
      <w:tr w:rsidR="00E24714" w:rsidTr="00F65AB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14" w:rsidRDefault="00E24714" w:rsidP="00E247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textAlignment w:val="baseline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widowControl w:val="0"/>
              <w:spacing w:after="0" w:line="20" w:lineRule="atLeast"/>
              <w:rPr>
                <w:lang w:eastAsia="en-US"/>
              </w:rPr>
            </w:pPr>
            <w:r>
              <w:rPr>
                <w:lang w:eastAsia="en-US"/>
              </w:rPr>
              <w:t>д. Никулино, вблизи дома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widowControl w:val="0"/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и непродовольственные</w:t>
            </w:r>
          </w:p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Субъекты </w:t>
            </w:r>
          </w:p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малого и среднее предпринимательства</w:t>
            </w:r>
          </w:p>
        </w:tc>
      </w:tr>
      <w:tr w:rsidR="00E24714" w:rsidTr="00F65AB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14" w:rsidRDefault="00E24714" w:rsidP="00E247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textAlignment w:val="baseline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widowControl w:val="0"/>
              <w:spacing w:after="0" w:line="20" w:lineRule="atLeast"/>
              <w:rPr>
                <w:lang w:eastAsia="en-US"/>
              </w:rPr>
            </w:pPr>
            <w:r>
              <w:rPr>
                <w:lang w:eastAsia="en-US"/>
              </w:rPr>
              <w:t>д. Кардинское, ул. Успенская, напротив дома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widowControl w:val="0"/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Субъекты </w:t>
            </w:r>
          </w:p>
          <w:p w:rsidR="00E24714" w:rsidRDefault="00E24714" w:rsidP="00F65AB7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малого и среднее предпринимательства</w:t>
            </w:r>
          </w:p>
        </w:tc>
      </w:tr>
    </w:tbl>
    <w:p w:rsidR="00C94712" w:rsidRDefault="00C94712"/>
    <w:p w:rsidR="00C94712" w:rsidRDefault="00C94712"/>
    <w:sectPr w:rsidR="00C94712" w:rsidSect="00AC55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C5"/>
    <w:multiLevelType w:val="hybridMultilevel"/>
    <w:tmpl w:val="5044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1B5"/>
    <w:multiLevelType w:val="hybridMultilevel"/>
    <w:tmpl w:val="615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24AB"/>
    <w:rsid w:val="00093C51"/>
    <w:rsid w:val="000B66AF"/>
    <w:rsid w:val="00642D21"/>
    <w:rsid w:val="0084077C"/>
    <w:rsid w:val="00AC55DA"/>
    <w:rsid w:val="00C94712"/>
    <w:rsid w:val="00E24714"/>
    <w:rsid w:val="00F0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47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47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C94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C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9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47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47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ody Text Indent"/>
    <w:basedOn w:val="a"/>
    <w:link w:val="a6"/>
    <w:semiHidden/>
    <w:unhideWhenUsed/>
    <w:rsid w:val="00C94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C947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99"/>
    <w:qFormat/>
    <w:rsid w:val="00C9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2021-04-26T10:23:00Z</cp:lastPrinted>
  <dcterms:created xsi:type="dcterms:W3CDTF">2020-11-19T05:17:00Z</dcterms:created>
  <dcterms:modified xsi:type="dcterms:W3CDTF">2021-04-26T10:27:00Z</dcterms:modified>
</cp:coreProperties>
</file>