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20 лет с условным кадастровым номером 76:12:</w:t>
      </w:r>
      <w:r w:rsidR="00E159F1">
        <w:rPr>
          <w:rFonts w:ascii="Times New Roman" w:hAnsi="Times New Roman" w:cs="Times New Roman"/>
          <w:sz w:val="24"/>
          <w:szCs w:val="24"/>
        </w:rPr>
        <w:t>040217:ЗУ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E159F1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159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59F1"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="00E159F1">
        <w:rPr>
          <w:rFonts w:ascii="Times New Roman" w:hAnsi="Times New Roman" w:cs="Times New Roman"/>
          <w:sz w:val="24"/>
          <w:szCs w:val="24"/>
        </w:rPr>
        <w:t>, 27а</w:t>
      </w:r>
      <w:r>
        <w:rPr>
          <w:rFonts w:ascii="Times New Roman" w:hAnsi="Times New Roman" w:cs="Times New Roman"/>
          <w:sz w:val="24"/>
          <w:szCs w:val="24"/>
        </w:rPr>
        <w:t xml:space="preserve">  общей площадью </w:t>
      </w:r>
      <w:r w:rsidR="00E159F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E159F1">
        <w:rPr>
          <w:rFonts w:ascii="Times New Roman" w:hAnsi="Times New Roman" w:cs="Times New Roman"/>
          <w:sz w:val="24"/>
          <w:szCs w:val="24"/>
        </w:rPr>
        <w:t>25.10</w:t>
      </w:r>
      <w:r>
        <w:rPr>
          <w:rFonts w:ascii="Times New Roman" w:hAnsi="Times New Roman" w:cs="Times New Roman"/>
          <w:sz w:val="24"/>
          <w:szCs w:val="24"/>
        </w:rPr>
        <w:t xml:space="preserve">.2019 года. </w:t>
      </w:r>
    </w:p>
    <w:p w:rsidR="000A74CA" w:rsidRDefault="000A74CA" w:rsidP="000A74C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0A74CA" w:rsidP="000A7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A74CA"/>
    <w:rsid w:val="007D6F57"/>
    <w:rsid w:val="008B6C5A"/>
    <w:rsid w:val="00E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2019-08-21T09:35:00Z</dcterms:created>
  <dcterms:modified xsi:type="dcterms:W3CDTF">2019-09-17T04:54:00Z</dcterms:modified>
</cp:coreProperties>
</file>